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许达哲：切实抓好产业项目建设 推动高质量发展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湖南省人民政府门户网站 www.hunan.gov.cn发布时间：2018-04-14 07:48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i w:val="0"/>
          <w:iCs w:val="0"/>
        </w:rPr>
      </w:pPr>
      <w:r>
        <w:rPr>
          <w:rFonts w:hint="eastAsia"/>
          <w:b/>
          <w:bCs/>
          <w:i w:val="0"/>
          <w:iCs w:val="0"/>
        </w:rPr>
        <w:t>　　许达哲在全省产业项目建设年暨重点建设项目推进会上强调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i w:val="0"/>
          <w:iCs w:val="0"/>
        </w:rPr>
      </w:pPr>
      <w:r>
        <w:rPr>
          <w:rFonts w:hint="eastAsia"/>
          <w:b/>
          <w:bCs/>
          <w:i w:val="0"/>
          <w:iCs w:val="0"/>
        </w:rPr>
        <w:t>　　切实抓好产业项目建设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i w:val="0"/>
          <w:iCs w:val="0"/>
        </w:rPr>
      </w:pPr>
      <w:r>
        <w:rPr>
          <w:rFonts w:hint="eastAsia"/>
          <w:b/>
          <w:bCs/>
          <w:i w:val="0"/>
          <w:iCs w:val="0"/>
        </w:rPr>
        <w:t>　　推动高质量发展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4月13日下午，全省产业项目建设年暨重点建设项目推进会在长沙召开。省委副书记、省长许达哲强调，要以习近平新时代中国特色社会主义思想为指导，切实抓好产业项目建设，大力优化发展环境，推动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省委常委、常务副省长陈向群主持，副省长何报翔宣读《关于2017年度省重点建设项目考核情况的通报》。省政府秘书长王群出席。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许达哲肯定了全省产业项目建设取得的成绩。他指出，要贯彻新发展理念，紧紧围绕推动高质量发展，抓好产业项目建设，实施好以“五个100”为核心的产业项目建设年活动，夯实发展基础、增强发展后劲。要聚焦创新这个“第一动力”，积极创建创新型省份、长株潭衡“中国制造2025”国家级示范区和长株潭国家级军民融合创新示范区，紧紧抓住能够增强创新能力、促进产业转型升级、培育新的经济增长点的项目。要深化供给侧结构性改革，增强有效供给能力，以重点项目尤其是产业项目建设为载体，推动产业迈向价值链中高端。要以产业项目为支撑打好三大攻坚战，走绿色生态可持续发展路子，促进农业现代化和农村一二三产业融合发展，抓好重大基础设施和民生重点项目，真正将以人民为中心的发展思想落到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“以项目带动发展，必须同时优化发展环境，只有双管齐下，才能事半功倍。”许达哲强调，要围绕项目建设优化政务服务，持续简政放权，着力提升政务服务信息化智慧化水平，全面梳理、公布、宣传好促进产业发展、鼓励创新、引进人才等相关支持政策。要围绕项目建设优化投资贸易环境，严格实行市场准入负面清单和公平竞争审查制度，着力解决一批政务违约失信案件，构建符合国际惯例、适应高水平对外开放的规则体系。要围绕项目建设优化生产经营环境，出台一批更精准、更实在的企业降本增效政策，严格履行项目周边环境维护责任制，保障项目建设顺利推进。要围绕项目建设优化法治环境，以机构改革为契机整合精简执法队伍，减少对企业的多头执法和重复执法，全面推行“双随机、一公开”，杜绝吃拿卡要行为;完善依法保护产权</w:t>
      </w:r>
      <w:bookmarkStart w:id="0" w:name="_GoBack"/>
      <w:bookmarkEnd w:id="0"/>
      <w:r>
        <w:rPr>
          <w:rFonts w:hint="eastAsia"/>
        </w:rPr>
        <w:t>的政策措施，切实保护企业合法知识产权。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许达哲强调，要坚持生态优先、质量第一、安全至上、创新为要，抓好产业项目建设年工作，推动重点项目建设。要加强组织领导，强化责任落实，健全推进机制，强化项目保障，强化督查考核，调动各方面积极性，凝聚推动产业项目建设的强大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会上，省发改委、省经信委、省商务厅、省人社厅等“5个100”牵头部门发言。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E6C7C"/>
    <w:rsid w:val="48CE6C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2018-09-11T08:15:00Z</dcterms:created>
  <dc:creator>Administrator</dc:creator>
  <cp:lastModifiedBy>Administrator</cp:lastModifiedBy>
  <dcterms:modified xsi:type="dcterms:W3CDTF">2018-09-11T08:19:36Z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